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611" w:val="left" w:leader="none"/>
          <w:tab w:pos="7291" w:val="left" w:leader="none"/>
        </w:tabs>
        <w:spacing w:line="240" w:lineRule="auto"/>
        <w:ind w:left="655" w:right="0" w:firstLine="0"/>
        <w:jc w:val="left"/>
        <w:rPr>
          <w:position w:val="15"/>
          <w:sz w:val="20"/>
        </w:rPr>
      </w:pPr>
      <w:r>
        <w:rPr>
          <w:position w:val="12"/>
          <w:sz w:val="20"/>
        </w:rPr>
        <w:drawing>
          <wp:inline distT="0" distB="0" distL="0" distR="0">
            <wp:extent cx="1282733" cy="4610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33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  <w:r>
        <w:rPr>
          <w:position w:val="1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646555" cy="5791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646555" cy="579120"/>
                          <a:chExt cx="1646555" cy="5791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64655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107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9.65pt;height:45.6pt;mso-position-horizontal-relative:char;mso-position-vertical-relative:line" id="docshapegroup2" coordorigin="0,0" coordsize="2593,912">
                <v:shape style="position:absolute;left:0;top:0;width:2593;height:912" type="#_x0000_t202" id="docshape3" filled="false" stroked="false">
                  <v:textbox inset="0,0,0,0">
                    <w:txbxContent>
                      <w:p>
                        <w:pPr>
                          <w:spacing w:before="4"/>
                          <w:ind w:left="107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5"/>
          <w:sz w:val="20"/>
        </w:rPr>
        <w:drawing>
          <wp:inline distT="0" distB="0" distL="0" distR="0">
            <wp:extent cx="1282801" cy="40233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80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</w:r>
    </w:p>
    <w:p>
      <w:pPr>
        <w:pStyle w:val="BodyText"/>
        <w:spacing w:before="190"/>
        <w:ind w:left="0"/>
        <w:jc w:val="left"/>
      </w:pPr>
    </w:p>
    <w:p>
      <w:pPr>
        <w:spacing w:before="0"/>
        <w:ind w:left="0" w:right="141" w:firstLine="0"/>
        <w:jc w:val="right"/>
        <w:rPr>
          <w:i/>
          <w:sz w:val="24"/>
        </w:rPr>
      </w:pPr>
      <w:r>
        <w:rPr>
          <w:i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2922904</wp:posOffset>
            </wp:positionH>
            <wp:positionV relativeFrom="paragraph">
              <wp:posOffset>-879079</wp:posOffset>
            </wp:positionV>
            <wp:extent cx="1646427" cy="5791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427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24"/>
        </w:rPr>
        <w:t>Проект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Heading1"/>
      </w:pPr>
      <w:r>
        <w:rPr/>
        <w:t>МЕЖДУНАРОДНЫЙ</w:t>
      </w:r>
      <w:r>
        <w:rPr>
          <w:spacing w:val="-3"/>
        </w:rPr>
        <w:t> </w:t>
      </w:r>
      <w:r>
        <w:rPr/>
        <w:t>МОЛОДЕЖНЫЙ</w:t>
      </w:r>
      <w:r>
        <w:rPr>
          <w:spacing w:val="-2"/>
        </w:rPr>
        <w:t> ФОРУМ</w:t>
      </w:r>
    </w:p>
    <w:p>
      <w:pPr>
        <w:spacing w:line="275" w:lineRule="exact" w:before="0"/>
        <w:ind w:left="3" w:right="3" w:firstLine="0"/>
        <w:jc w:val="center"/>
        <w:rPr>
          <w:b/>
          <w:sz w:val="24"/>
        </w:rPr>
      </w:pPr>
      <w:r>
        <w:rPr>
          <w:b/>
          <w:sz w:val="24"/>
        </w:rPr>
        <w:t>«СОХРАНИМ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ИСТОРИЧЕСКУЮ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ПРАВДУ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БУДУЩИХ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ПОКОЛЕНИЙ»</w:t>
      </w:r>
    </w:p>
    <w:p>
      <w:pPr>
        <w:pStyle w:val="BodyText"/>
        <w:tabs>
          <w:tab w:pos="7222" w:val="left" w:leader="none"/>
        </w:tabs>
        <w:spacing w:before="271"/>
      </w:pPr>
      <w:r>
        <w:rPr/>
        <w:t>г. </w:t>
      </w:r>
      <w:r>
        <w:rPr>
          <w:spacing w:val="-2"/>
        </w:rPr>
        <w:t>Москва</w:t>
      </w:r>
      <w:r>
        <w:rPr/>
        <w:tab/>
        <w:t>25-26</w:t>
      </w:r>
      <w:r>
        <w:rPr>
          <w:spacing w:val="-3"/>
        </w:rPr>
        <w:t> </w:t>
      </w:r>
      <w:r>
        <w:rPr/>
        <w:t>апреля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pStyle w:val="BodyText"/>
        <w:spacing w:before="187"/>
        <w:ind w:left="0"/>
        <w:jc w:val="left"/>
      </w:pPr>
    </w:p>
    <w:p>
      <w:pPr>
        <w:pStyle w:val="Heading1"/>
        <w:spacing w:line="240" w:lineRule="auto"/>
        <w:ind w:right="2"/>
      </w:pPr>
      <w:r>
        <w:rPr>
          <w:spacing w:val="-2"/>
        </w:rPr>
        <w:t>РЕЗОЛЮЦИЯ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5"/>
        <w:ind w:left="0"/>
        <w:jc w:val="left"/>
        <w:rPr>
          <w:b/>
        </w:rPr>
      </w:pPr>
    </w:p>
    <w:p>
      <w:pPr>
        <w:pStyle w:val="BodyText"/>
        <w:ind w:left="707"/>
      </w:pPr>
      <w:r>
        <w:rPr/>
        <w:t>25—26</w:t>
      </w:r>
      <w:r>
        <w:rPr>
          <w:spacing w:val="30"/>
        </w:rPr>
        <w:t> </w:t>
      </w:r>
      <w:r>
        <w:rPr/>
        <w:t>апреля</w:t>
      </w:r>
      <w:r>
        <w:rPr>
          <w:spacing w:val="32"/>
        </w:rPr>
        <w:t> </w:t>
      </w:r>
      <w:r>
        <w:rPr/>
        <w:t>2023</w:t>
      </w:r>
      <w:r>
        <w:rPr>
          <w:spacing w:val="32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г.</w:t>
      </w:r>
      <w:r>
        <w:rPr>
          <w:spacing w:val="34"/>
        </w:rPr>
        <w:t> </w:t>
      </w:r>
      <w:r>
        <w:rPr/>
        <w:t>Москве</w:t>
      </w:r>
      <w:r>
        <w:rPr>
          <w:spacing w:val="33"/>
        </w:rPr>
        <w:t> </w:t>
      </w:r>
      <w:r>
        <w:rPr/>
        <w:t>состоялся</w:t>
      </w:r>
      <w:r>
        <w:rPr>
          <w:spacing w:val="32"/>
        </w:rPr>
        <w:t> </w:t>
      </w:r>
      <w:r>
        <w:rPr/>
        <w:t>Международный</w:t>
      </w:r>
      <w:r>
        <w:rPr>
          <w:spacing w:val="32"/>
        </w:rPr>
        <w:t> </w:t>
      </w:r>
      <w:r>
        <w:rPr/>
        <w:t>молодежный</w:t>
      </w:r>
      <w:r>
        <w:rPr>
          <w:spacing w:val="33"/>
        </w:rPr>
        <w:t> </w:t>
      </w:r>
      <w:r>
        <w:rPr>
          <w:spacing w:val="-2"/>
        </w:rPr>
        <w:t>форум</w:t>
      </w:r>
    </w:p>
    <w:p>
      <w:pPr>
        <w:pStyle w:val="BodyText"/>
        <w:spacing w:before="82"/>
      </w:pPr>
      <w:r>
        <w:rPr/>
        <w:t>«Сохраним</w:t>
      </w:r>
      <w:r>
        <w:rPr>
          <w:spacing w:val="-5"/>
        </w:rPr>
        <w:t> </w:t>
      </w:r>
      <w:r>
        <w:rPr/>
        <w:t>историческую</w:t>
      </w:r>
      <w:r>
        <w:rPr>
          <w:spacing w:val="-1"/>
        </w:rPr>
        <w:t> </w:t>
      </w:r>
      <w:r>
        <w:rPr/>
        <w:t>правду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будущих </w:t>
      </w:r>
      <w:r>
        <w:rPr>
          <w:spacing w:val="-2"/>
        </w:rPr>
        <w:t>поколений».</w:t>
      </w:r>
    </w:p>
    <w:p>
      <w:pPr>
        <w:pStyle w:val="BodyText"/>
        <w:spacing w:line="312" w:lineRule="auto" w:before="84"/>
        <w:ind w:right="137" w:firstLine="566"/>
      </w:pPr>
      <w:r>
        <w:rPr/>
        <w:t>В работе Форума приняли участие специалисты библиотек Азербайджана, Армении, Белоруссии, Казахстана, Киргизии, России, Таджикистана, Туркменистана, Узбекистана, представители</w:t>
      </w:r>
      <w:r>
        <w:rPr>
          <w:spacing w:val="-1"/>
        </w:rPr>
        <w:t> </w:t>
      </w:r>
      <w:r>
        <w:rPr/>
        <w:t>межгосударственных структур, международных организаций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 </w:t>
      </w:r>
      <w:r>
        <w:rPr>
          <w:spacing w:val="-2"/>
        </w:rPr>
        <w:t>объединений.</w:t>
      </w:r>
    </w:p>
    <w:p>
      <w:pPr>
        <w:pStyle w:val="BodyText"/>
        <w:spacing w:line="312" w:lineRule="auto"/>
        <w:ind w:right="141" w:firstLine="566"/>
      </w:pPr>
      <w:r>
        <w:rPr/>
        <w:t>Форум был организован в формате пленарного заседания, конференции «Великая Отечественная война в молодежных библиотечных проектах» и презентационной сессии проектных разработок «В сердцах и книгах память о войне». В рамках форума состоялось открытие выставки «Молодые музыканты на фронтах Великой Отечественной войны».</w:t>
      </w:r>
    </w:p>
    <w:p>
      <w:pPr>
        <w:pStyle w:val="BodyText"/>
        <w:spacing w:line="312" w:lineRule="auto"/>
        <w:ind w:right="140" w:firstLine="566"/>
      </w:pPr>
      <w:r>
        <w:rPr/>
        <w:t>Опираясь на многолетнюю практику библиотек, а также результаты обсуждений и дискуссий в рамках форума, участники отметили следующее: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Великая</w:t>
      </w:r>
      <w:r>
        <w:rPr>
          <w:spacing w:val="-15"/>
          <w:sz w:val="24"/>
        </w:rPr>
        <w:t> </w:t>
      </w:r>
      <w:r>
        <w:rPr>
          <w:sz w:val="24"/>
        </w:rPr>
        <w:t>Отечественная</w:t>
      </w:r>
      <w:r>
        <w:rPr>
          <w:spacing w:val="-15"/>
          <w:sz w:val="24"/>
        </w:rPr>
        <w:t> </w:t>
      </w:r>
      <w:r>
        <w:rPr>
          <w:sz w:val="24"/>
        </w:rPr>
        <w:t>война</w:t>
      </w:r>
      <w:r>
        <w:rPr>
          <w:spacing w:val="-15"/>
          <w:sz w:val="24"/>
        </w:rPr>
        <w:t> </w:t>
      </w:r>
      <w:r>
        <w:rPr>
          <w:sz w:val="24"/>
        </w:rPr>
        <w:t>стала</w:t>
      </w:r>
      <w:r>
        <w:rPr>
          <w:spacing w:val="-15"/>
          <w:sz w:val="24"/>
        </w:rPr>
        <w:t> </w:t>
      </w:r>
      <w:r>
        <w:rPr>
          <w:sz w:val="24"/>
        </w:rPr>
        <w:t>всеобщей</w:t>
      </w:r>
      <w:r>
        <w:rPr>
          <w:spacing w:val="-14"/>
          <w:sz w:val="24"/>
        </w:rPr>
        <w:t> </w:t>
      </w:r>
      <w:r>
        <w:rPr>
          <w:sz w:val="24"/>
        </w:rPr>
        <w:t>трагедией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жителей</w:t>
      </w:r>
      <w:r>
        <w:rPr>
          <w:spacing w:val="-15"/>
          <w:sz w:val="24"/>
        </w:rPr>
        <w:t> </w:t>
      </w:r>
      <w:r>
        <w:rPr>
          <w:sz w:val="24"/>
        </w:rPr>
        <w:t>республик</w:t>
      </w:r>
      <w:r>
        <w:rPr>
          <w:spacing w:val="-14"/>
          <w:sz w:val="24"/>
        </w:rPr>
        <w:t> </w:t>
      </w:r>
      <w:r>
        <w:rPr>
          <w:sz w:val="24"/>
        </w:rPr>
        <w:t>СССР, на их долю пришлись тяжелые лишения, которые коснулись практически каждой семьи; многие понесли невосполнимые потери;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61" w:right="138" w:hanging="360"/>
        <w:jc w:val="both"/>
        <w:rPr>
          <w:sz w:val="24"/>
        </w:rPr>
      </w:pPr>
      <w:r>
        <w:rPr>
          <w:sz w:val="24"/>
        </w:rPr>
        <w:t>сохранение исторической памяти о вкладе народов СССР в годы Великой Отечественной войны служит важным фактором единения современного поколения </w:t>
      </w:r>
      <w:r>
        <w:rPr>
          <w:spacing w:val="-4"/>
          <w:sz w:val="24"/>
        </w:rPr>
        <w:t>СНГ;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1" w:after="0"/>
        <w:ind w:left="861" w:right="141" w:hanging="360"/>
        <w:jc w:val="both"/>
        <w:rPr>
          <w:sz w:val="24"/>
        </w:rPr>
      </w:pPr>
      <w:r>
        <w:rPr>
          <w:sz w:val="24"/>
        </w:rPr>
        <w:t>заслуживают</w:t>
      </w:r>
      <w:r>
        <w:rPr>
          <w:spacing w:val="-2"/>
          <w:sz w:val="24"/>
        </w:rPr>
        <w:t> </w:t>
      </w:r>
      <w:r>
        <w:rPr>
          <w:sz w:val="24"/>
        </w:rPr>
        <w:t>осуждения</w:t>
      </w:r>
      <w:r>
        <w:rPr>
          <w:spacing w:val="-2"/>
          <w:sz w:val="24"/>
        </w:rPr>
        <w:t> </w:t>
      </w:r>
      <w:r>
        <w:rPr>
          <w:sz w:val="24"/>
        </w:rPr>
        <w:t>любые</w:t>
      </w:r>
      <w:r>
        <w:rPr>
          <w:spacing w:val="-3"/>
          <w:sz w:val="24"/>
        </w:rPr>
        <w:t> </w:t>
      </w:r>
      <w:r>
        <w:rPr>
          <w:sz w:val="24"/>
        </w:rPr>
        <w:t>попытки</w:t>
      </w:r>
      <w:r>
        <w:rPr>
          <w:spacing w:val="-1"/>
          <w:sz w:val="24"/>
        </w:rPr>
        <w:t> </w:t>
      </w:r>
      <w:r>
        <w:rPr>
          <w:sz w:val="24"/>
        </w:rPr>
        <w:t>фальсификации</w:t>
      </w:r>
      <w:r>
        <w:rPr>
          <w:spacing w:val="-1"/>
          <w:sz w:val="24"/>
        </w:rPr>
        <w:t> </w:t>
      </w:r>
      <w:r>
        <w:rPr>
          <w:sz w:val="24"/>
        </w:rPr>
        <w:t>истории,</w:t>
      </w:r>
      <w:r>
        <w:rPr>
          <w:spacing w:val="-4"/>
          <w:sz w:val="24"/>
        </w:rPr>
        <w:t> </w:t>
      </w:r>
      <w:r>
        <w:rPr>
          <w:sz w:val="24"/>
        </w:rPr>
        <w:t>предания</w:t>
      </w:r>
      <w:r>
        <w:rPr>
          <w:spacing w:val="-2"/>
          <w:sz w:val="24"/>
        </w:rPr>
        <w:t> </w:t>
      </w:r>
      <w:r>
        <w:rPr>
          <w:sz w:val="24"/>
        </w:rPr>
        <w:t>забвению роли народов советских республик в достижении мира и стабильности в середине XX </w:t>
      </w:r>
      <w:r>
        <w:rPr>
          <w:spacing w:val="-2"/>
          <w:sz w:val="24"/>
        </w:rPr>
        <w:t>века;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61" w:right="143" w:hanging="360"/>
        <w:jc w:val="both"/>
        <w:rPr>
          <w:sz w:val="24"/>
        </w:rPr>
      </w:pPr>
      <w:r>
        <w:rPr>
          <w:sz w:val="24"/>
        </w:rPr>
        <w:t>День Великой Победы — общий праздник для всех народов СНГ, он наполнен глубоким смыслом и является связующей нитью для представителей разных </w:t>
      </w:r>
      <w:r>
        <w:rPr>
          <w:spacing w:val="-2"/>
          <w:sz w:val="24"/>
        </w:rPr>
        <w:t>поколений;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000" w:top="820" w:bottom="120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68" w:after="0"/>
        <w:ind w:left="861" w:right="142" w:hanging="360"/>
        <w:jc w:val="both"/>
        <w:rPr>
          <w:sz w:val="24"/>
        </w:rPr>
      </w:pPr>
      <w:r>
        <w:rPr>
          <w:sz w:val="24"/>
        </w:rPr>
        <w:t>библиотеки придают огромное значение сохранению исторической памяти о Великой Отечественной войне и играют важную роль в патриотическом воспитании молодёжи на основе своих богатых фондов;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библиотечные фонды и ресурсы — потенциал огромной духовной и нравственной силы, источник достоверного знания и правдивых историй, на примере которых воспитываются поколения.</w:t>
      </w:r>
    </w:p>
    <w:p>
      <w:pPr>
        <w:pStyle w:val="BodyText"/>
        <w:spacing w:line="360" w:lineRule="auto"/>
        <w:ind w:right="144" w:firstLine="708"/>
      </w:pPr>
      <w:r>
        <w:rPr/>
        <w:t>Участники форума выразили готовность способствовать сохранению исторической памяти о Великой Отечественной войне 1941—1945 годов, о её событиях и героях путем реализации проектов и исследовательских практик. Они отметили перспективность следующих шагов: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362" w:lineRule="auto" w:before="0" w:after="0"/>
        <w:ind w:left="140" w:right="146" w:firstLine="708"/>
        <w:jc w:val="both"/>
        <w:rPr>
          <w:sz w:val="24"/>
        </w:rPr>
      </w:pPr>
      <w:r>
        <w:rPr>
          <w:sz w:val="24"/>
        </w:rPr>
        <w:t>поддержка совместных проектов по созданию цифровых ресурсов, отражающих вклад советского народа в Великую Победу 1945 года;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360" w:lineRule="auto" w:before="0" w:after="0"/>
        <w:ind w:left="140" w:right="149" w:firstLine="708"/>
        <w:jc w:val="both"/>
        <w:rPr>
          <w:sz w:val="24"/>
        </w:rPr>
      </w:pPr>
      <w:r>
        <w:rPr>
          <w:sz w:val="24"/>
        </w:rPr>
        <w:t>содействие повышению интереса к героическому прошлому и воспитанию чувства гордости за него в молодежной среде посредством социокультурных проектов;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360" w:lineRule="auto" w:before="0" w:after="0"/>
        <w:ind w:left="140" w:right="146" w:firstLine="708"/>
        <w:jc w:val="both"/>
        <w:rPr>
          <w:sz w:val="24"/>
        </w:rPr>
      </w:pPr>
      <w:r>
        <w:rPr>
          <w:sz w:val="24"/>
        </w:rPr>
        <w:t>расширение социально значимой просветительской деятельности,</w:t>
      </w:r>
      <w:r>
        <w:rPr>
          <w:spacing w:val="-2"/>
          <w:sz w:val="24"/>
        </w:rPr>
        <w:t> </w:t>
      </w:r>
      <w:r>
        <w:rPr>
          <w:sz w:val="24"/>
        </w:rPr>
        <w:t>направленной</w:t>
      </w:r>
      <w:r>
        <w:rPr>
          <w:spacing w:val="-1"/>
          <w:sz w:val="24"/>
        </w:rPr>
        <w:t> </w:t>
      </w:r>
      <w:r>
        <w:rPr>
          <w:sz w:val="24"/>
        </w:rPr>
        <w:t>на сохранение исторической памяти, с применением современных технологий и возможностей </w:t>
      </w:r>
      <w:r>
        <w:rPr>
          <w:spacing w:val="-2"/>
          <w:sz w:val="24"/>
        </w:rPr>
        <w:t>библиотек;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360" w:lineRule="auto" w:before="0" w:after="0"/>
        <w:ind w:left="140" w:right="139" w:firstLine="708"/>
        <w:jc w:val="both"/>
        <w:rPr>
          <w:sz w:val="24"/>
        </w:rPr>
      </w:pPr>
      <w:r>
        <w:rPr>
          <w:sz w:val="24"/>
        </w:rPr>
        <w:t>развитие публикационной активности молодых специалистов в профессиональных изданиях библиотек стран СНГ по тематике Великой Отечественной войны;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360" w:lineRule="auto" w:before="0" w:after="0"/>
        <w:ind w:left="140" w:right="142" w:firstLine="708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патриотическому</w:t>
      </w:r>
      <w:r>
        <w:rPr>
          <w:spacing w:val="-13"/>
          <w:sz w:val="24"/>
        </w:rPr>
        <w:t> </w:t>
      </w:r>
      <w:r>
        <w:rPr>
          <w:sz w:val="24"/>
        </w:rPr>
        <w:t>воспитанию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базе</w:t>
      </w:r>
      <w:r>
        <w:rPr>
          <w:spacing w:val="-9"/>
          <w:sz w:val="24"/>
        </w:rPr>
        <w:t> </w:t>
      </w:r>
      <w:r>
        <w:rPr>
          <w:sz w:val="24"/>
        </w:rPr>
        <w:t>библиотек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оказание всесторонней поддержки деятельности молодежных объединений и общественных организаций в целях недопущения искажения исторической правды и фальсификации исторических фактов об участии народов СССР в Великой Отечественной войне.</w:t>
      </w:r>
    </w:p>
    <w:p>
      <w:pPr>
        <w:pStyle w:val="BodyText"/>
        <w:spacing w:line="360" w:lineRule="auto"/>
        <w:ind w:right="140" w:firstLine="708"/>
      </w:pPr>
      <w:r>
        <w:rPr/>
        <w:t>Участники форума выразили уверенность, что эти меры, направленные на создание благоприятных условий для формирования у молодежи стран СНГ высокой гражданственности и патриотизма,</w:t>
      </w:r>
      <w:r>
        <w:rPr>
          <w:spacing w:val="-1"/>
        </w:rPr>
        <w:t> </w:t>
      </w:r>
      <w:r>
        <w:rPr/>
        <w:t>будут способствовать укреплению дружбы народов стран СНГ и развитию культурной дипломатии.</w:t>
      </w:r>
    </w:p>
    <w:p>
      <w:pPr>
        <w:pStyle w:val="BodyText"/>
        <w:ind w:left="0"/>
        <w:jc w:val="left"/>
      </w:pPr>
    </w:p>
    <w:p>
      <w:pPr>
        <w:pStyle w:val="BodyText"/>
        <w:spacing w:before="217"/>
        <w:ind w:left="0"/>
        <w:jc w:val="left"/>
      </w:pPr>
    </w:p>
    <w:p>
      <w:pPr>
        <w:pStyle w:val="BodyText"/>
        <w:spacing w:line="312" w:lineRule="auto"/>
        <w:ind w:right="138" w:firstLine="708"/>
      </w:pPr>
      <w:r>
        <w:rPr/>
        <w:t>Участники выражают благодарность Российской государственной библиотеке, Библиотечной Ассамблее Евразии и отдельно Фонду поддержки публичной дипломатии имени</w:t>
      </w:r>
      <w:r>
        <w:rPr>
          <w:spacing w:val="-15"/>
        </w:rPr>
        <w:t> </w:t>
      </w:r>
      <w:r>
        <w:rPr/>
        <w:t>А.М.</w:t>
      </w:r>
      <w:r>
        <w:rPr>
          <w:spacing w:val="-15"/>
        </w:rPr>
        <w:t> </w:t>
      </w:r>
      <w:r>
        <w:rPr/>
        <w:t>Горчакова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приглашение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форум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возможность</w:t>
      </w:r>
      <w:r>
        <w:rPr>
          <w:spacing w:val="-15"/>
        </w:rPr>
        <w:t> </w:t>
      </w:r>
      <w:r>
        <w:rPr/>
        <w:t>представить</w:t>
      </w:r>
      <w:r>
        <w:rPr>
          <w:spacing w:val="-15"/>
        </w:rPr>
        <w:t> </w:t>
      </w:r>
      <w:r>
        <w:rPr/>
        <w:t>лучшие</w:t>
      </w:r>
      <w:r>
        <w:rPr>
          <w:spacing w:val="-15"/>
        </w:rPr>
        <w:t> </w:t>
      </w:r>
      <w:r>
        <w:rPr/>
        <w:t>практики библиотек по сохранению исторической правды и памяти о вкладе народов СССР в общее дело борьбы с фашизмом в годы Великой Отечественной войны.</w:t>
      </w:r>
    </w:p>
    <w:sectPr>
      <w:pgSz w:w="11910" w:h="16840"/>
      <w:pgMar w:header="0" w:footer="1000" w:top="760" w:bottom="12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80.895996pt;width:12.6pt;height:13.05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40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8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right="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1" w:right="14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title>Резолюция форума «Сохраним историческую правду для будущих поколений»</dc:title>
  <dcterms:created xsi:type="dcterms:W3CDTF">2025-02-27T20:33:11Z</dcterms:created>
  <dcterms:modified xsi:type="dcterms:W3CDTF">2025-02-27T20:33:11Z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</Properties>
</file>